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99C2" w14:textId="77777777" w:rsidR="00780316" w:rsidRPr="003A6AD2" w:rsidRDefault="00780316" w:rsidP="007803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A6AD2">
        <w:rPr>
          <w:rFonts w:ascii="Verdana" w:eastAsia="Times New Roman" w:hAnsi="Verdana" w:cs="Times New Roman"/>
          <w:b/>
          <w:bCs/>
          <w:sz w:val="24"/>
          <w:szCs w:val="24"/>
        </w:rPr>
        <w:t>Indicatore di tempestività dei pagamenti</w:t>
      </w:r>
    </w:p>
    <w:p w14:paraId="2C7C9519" w14:textId="77777777" w:rsidR="00780316" w:rsidRPr="003A6AD2" w:rsidRDefault="00780316" w:rsidP="00780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AD2">
        <w:rPr>
          <w:rFonts w:ascii="Times New Roman" w:eastAsia="Times New Roman" w:hAnsi="Times New Roman" w:cs="Times New Roman"/>
          <w:sz w:val="24"/>
          <w:szCs w:val="24"/>
        </w:rPr>
        <w:t>(art. 23, comma 5, lett.a) Legge 69/2009</w:t>
      </w:r>
    </w:p>
    <w:tbl>
      <w:tblPr>
        <w:tblW w:w="4667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3447"/>
        <w:gridCol w:w="4504"/>
      </w:tblGrid>
      <w:tr w:rsidR="00780316" w:rsidRPr="003A6AD2" w14:paraId="75B91BBF" w14:textId="77777777" w:rsidTr="00BA56DA">
        <w:trPr>
          <w:tblCellSpacing w:w="7" w:type="dxa"/>
          <w:jc w:val="center"/>
        </w:trPr>
        <w:tc>
          <w:tcPr>
            <w:tcW w:w="4985" w:type="pct"/>
            <w:gridSpan w:val="3"/>
            <w:vAlign w:val="center"/>
            <w:hideMark/>
          </w:tcPr>
          <w:p w14:paraId="4270AFF5" w14:textId="77777777" w:rsidR="00780316" w:rsidRPr="003A6AD2" w:rsidRDefault="00780316" w:rsidP="00BA5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81B159A" w14:textId="77777777" w:rsidR="00780316" w:rsidRPr="003A6AD2" w:rsidRDefault="00780316" w:rsidP="00BA5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Con circolare n. 3 prot. n. 2565 del 14 gennaio 2015 il MEF ha fornito alle amministrazioni centrali dello Stato indicazioni sulle modalita' di pubblicazione, a partire dal 2015, dei dati relativi alle entrate e alla spesa del bilancio dello Stato e di quelli relativi all'INDICATORE DI TEMPESTIVITA' DEI PAGAMENTI secondo quanto previsto dal D.P.C.M. del 22 settembre 2014: "</w:t>
            </w:r>
            <w:r w:rsidRPr="003A6AD2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Definizione degli schemi e delle modalita' per la pubblicazione su internet dei dati relativi alle entrate di spesa dei bilanci preventivi e consuntivi dell'indicatore annuale di tempestivita' dei pagamenti delle pubbliche amministrazioni</w:t>
            </w: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".</w:t>
            </w:r>
          </w:p>
          <w:p w14:paraId="4218BFB6" w14:textId="77777777" w:rsidR="00780316" w:rsidRPr="003A6AD2" w:rsidRDefault="00780316" w:rsidP="00BA5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L'indicatore annuale di tempestivita' dei pagamenti rappresenta il rapporto tra:</w:t>
            </w: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la somma dei prodotti ottenuti moltiplicando l'importo di ciascuna fattura per il numero dei giorni intercorrenti tra la data di scadenza della fattura stessa e la data di pagamento ai fornitori (NUMERATORE) e la somma degli importi pagati (DENOMINATORE)</w:t>
            </w: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7F923E" w14:textId="77777777" w:rsidR="00780316" w:rsidRPr="003A6AD2" w:rsidRDefault="00780316" w:rsidP="00BA5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E' determinato dal tempo medio di pagamento intercorrente tra la data di registrazione delle medesime nel programma di gestione della contabilita' (protocollo informatico fatture) e la data di emissione del mandato di pagamento.</w:t>
            </w: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1A284C" w14:textId="6698FFF8" w:rsidR="00780316" w:rsidRDefault="00780316" w:rsidP="00BA56D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Nella tabella sottostante si pubblica l'indicatore di tempestivita' dei pagamenti delle fatture relative ad acquisti di beni, servizi forniture </w:t>
            </w:r>
            <w:r w:rsidR="00705DE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di spesa corrente per l'anno 202</w:t>
            </w:r>
            <w:r w:rsidR="00A919E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</w:t>
            </w: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  <w:p w14:paraId="5588A1EE" w14:textId="77777777" w:rsidR="00780316" w:rsidRPr="003A6AD2" w:rsidRDefault="00780316" w:rsidP="00BA5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316" w:rsidRPr="003A6AD2" w14:paraId="4613BCB5" w14:textId="77777777" w:rsidTr="00BA56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96A6AFE" w14:textId="77777777" w:rsidR="00780316" w:rsidRPr="007A29C1" w:rsidRDefault="00780316" w:rsidP="00BA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29C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highlight w:val="yellow"/>
              </w:rPr>
              <w:t>Anno</w:t>
            </w:r>
          </w:p>
        </w:tc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2976ECF" w14:textId="77777777" w:rsidR="00780316" w:rsidRPr="007A29C1" w:rsidRDefault="00780316" w:rsidP="00BA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9C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highlight w:val="yellow"/>
              </w:rPr>
              <w:t>Trimestre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682E18D" w14:textId="77777777" w:rsidR="00780316" w:rsidRPr="007A29C1" w:rsidRDefault="00780316" w:rsidP="00BA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9C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highlight w:val="yellow"/>
              </w:rPr>
              <w:t>Indicatore</w:t>
            </w:r>
          </w:p>
        </w:tc>
      </w:tr>
      <w:tr w:rsidR="00780316" w:rsidRPr="003A6AD2" w14:paraId="6A730C82" w14:textId="77777777" w:rsidTr="00BA56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B4776" w14:textId="2F196F01" w:rsidR="00780316" w:rsidRDefault="00705DEC" w:rsidP="00BA56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color w:val="333333"/>
                <w:sz w:val="40"/>
                <w:szCs w:val="40"/>
              </w:rPr>
              <w:t>202</w:t>
            </w:r>
            <w:r w:rsidR="00A919E5">
              <w:rPr>
                <w:rFonts w:ascii="Verdana" w:eastAsia="Times New Roman" w:hAnsi="Verdana" w:cs="Times New Roman"/>
                <w:color w:val="333333"/>
                <w:sz w:val="40"/>
                <w:szCs w:val="40"/>
              </w:rPr>
              <w:t>2</w:t>
            </w:r>
          </w:p>
        </w:tc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186A8" w14:textId="38B6807E" w:rsidR="00780316" w:rsidRDefault="00451589" w:rsidP="00BA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4</w:t>
            </w:r>
            <w:r w:rsidR="00780316">
              <w:rPr>
                <w:rFonts w:ascii="Times New Roman" w:eastAsia="Times New Roman" w:hAnsi="Times New Roman" w:cs="Times New Roman"/>
                <w:sz w:val="40"/>
                <w:szCs w:val="40"/>
              </w:rPr>
              <w:t>° Trimestre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7C08F" w14:textId="42430B6C" w:rsidR="00780316" w:rsidRDefault="00185DD2" w:rsidP="0078031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14,68</w:t>
            </w:r>
          </w:p>
        </w:tc>
      </w:tr>
    </w:tbl>
    <w:p w14:paraId="5AB3B9E8" w14:textId="77777777" w:rsidR="00780316" w:rsidRDefault="00780316" w:rsidP="00780316"/>
    <w:p w14:paraId="3BEFDB96" w14:textId="77777777" w:rsidR="008A49DD" w:rsidRDefault="008A49DD"/>
    <w:sectPr w:rsidR="008A49DD" w:rsidSect="00DE5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A99"/>
    <w:multiLevelType w:val="hybridMultilevel"/>
    <w:tmpl w:val="EC5072CC"/>
    <w:lvl w:ilvl="0" w:tplc="021E7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3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316"/>
    <w:rsid w:val="0014772D"/>
    <w:rsid w:val="00185DD2"/>
    <w:rsid w:val="001A09CB"/>
    <w:rsid w:val="002F2818"/>
    <w:rsid w:val="00451589"/>
    <w:rsid w:val="00705DEC"/>
    <w:rsid w:val="00780316"/>
    <w:rsid w:val="008A3353"/>
    <w:rsid w:val="008A49DD"/>
    <w:rsid w:val="00A919E5"/>
    <w:rsid w:val="00F8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F0DC"/>
  <w15:docId w15:val="{D575871A-EB36-44C5-B26E-7A7C2D79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31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office 1</cp:lastModifiedBy>
  <cp:revision>9</cp:revision>
  <cp:lastPrinted>2022-04-04T08:11:00Z</cp:lastPrinted>
  <dcterms:created xsi:type="dcterms:W3CDTF">2020-06-09T12:41:00Z</dcterms:created>
  <dcterms:modified xsi:type="dcterms:W3CDTF">2023-01-16T09:45:00Z</dcterms:modified>
</cp:coreProperties>
</file>